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3959" w14:textId="47782658" w:rsidR="00037A8C" w:rsidRDefault="00037A8C">
      <w:pPr>
        <w:rPr>
          <w:rStyle w:val="ui-provider"/>
        </w:rPr>
      </w:pPr>
      <w:r>
        <w:rPr>
          <w:rStyle w:val="ui-provider"/>
        </w:rPr>
        <w:t>Dear Provider,</w:t>
      </w:r>
    </w:p>
    <w:p w14:paraId="3BBC6A73"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ECS and the ELC of North Florida are happy to announce “Curriculum Expansion and Implementation Study” program funded through ARPA Discretionary funds given to us by the Division of Early Learning. You may apply for stipends to purchase curriculum, curriculum materials/add-ons and online initial and ongoing professional learning by </w:t>
      </w:r>
      <w:r>
        <w:rPr>
          <w:rFonts w:ascii="Nunito" w:hAnsi="Nunito"/>
          <w:i/>
          <w:iCs/>
          <w:color w:val="000000"/>
          <w:sz w:val="20"/>
          <w:szCs w:val="20"/>
        </w:rPr>
        <w:t>completing the application and agreeing to participate in a study conducted by the Division of Early Learning. </w:t>
      </w:r>
      <w:r>
        <w:rPr>
          <w:rFonts w:ascii="Nunito" w:hAnsi="Nunito"/>
          <w:color w:val="000000"/>
          <w:sz w:val="20"/>
          <w:szCs w:val="20"/>
        </w:rPr>
        <w:t>If there is an additional cost for the on-line training or curriculum materials/add-ons, please include that in the budget you submit in the application. All purchases </w:t>
      </w:r>
      <w:r>
        <w:rPr>
          <w:rFonts w:ascii="Nunito" w:hAnsi="Nunito"/>
          <w:b/>
          <w:bCs/>
          <w:color w:val="000000"/>
          <w:sz w:val="20"/>
          <w:szCs w:val="20"/>
        </w:rPr>
        <w:t>must have been made after March 29</w:t>
      </w:r>
      <w:r>
        <w:rPr>
          <w:rFonts w:ascii="Nunito" w:hAnsi="Nunito"/>
          <w:b/>
          <w:bCs/>
          <w:color w:val="000000"/>
          <w:sz w:val="15"/>
          <w:szCs w:val="15"/>
          <w:vertAlign w:val="superscript"/>
        </w:rPr>
        <w:t>th</w:t>
      </w:r>
      <w:r>
        <w:rPr>
          <w:rFonts w:ascii="Nunito" w:hAnsi="Nunito"/>
          <w:color w:val="000000"/>
          <w:sz w:val="20"/>
          <w:szCs w:val="20"/>
        </w:rPr>
        <w:t> and </w:t>
      </w:r>
      <w:r>
        <w:rPr>
          <w:rFonts w:ascii="Nunito" w:hAnsi="Nunito"/>
          <w:b/>
          <w:bCs/>
          <w:color w:val="000000"/>
          <w:sz w:val="20"/>
          <w:szCs w:val="20"/>
        </w:rPr>
        <w:t>completed by November 17, 2023</w:t>
      </w:r>
      <w:r>
        <w:rPr>
          <w:rFonts w:ascii="Nunito" w:hAnsi="Nunito"/>
          <w:color w:val="000000"/>
          <w:sz w:val="20"/>
          <w:szCs w:val="20"/>
        </w:rPr>
        <w:t>.  </w:t>
      </w:r>
    </w:p>
    <w:p w14:paraId="464C80FE"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Provider agrees to the following items to participate in the project:</w:t>
      </w:r>
    </w:p>
    <w:p w14:paraId="7FFD5820"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Complete the project surveys* within 15 days of receipt</w:t>
      </w:r>
    </w:p>
    <w:p w14:paraId="352ACB3F"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Participate in project interviews*</w:t>
      </w:r>
    </w:p>
    <w:p w14:paraId="45C40109"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Identify </w:t>
      </w:r>
      <w:r>
        <w:rPr>
          <w:rFonts w:ascii="Nunito" w:hAnsi="Nunito"/>
          <w:color w:val="000000"/>
          <w:sz w:val="20"/>
          <w:szCs w:val="20"/>
          <w:u w:val="single"/>
        </w:rPr>
        <w:t>Point of Contact</w:t>
      </w:r>
      <w:r>
        <w:rPr>
          <w:rFonts w:ascii="Nunito" w:hAnsi="Nunito"/>
          <w:color w:val="000000"/>
          <w:sz w:val="20"/>
          <w:szCs w:val="20"/>
        </w:rPr>
        <w:t> information to the researcher(s)</w:t>
      </w:r>
    </w:p>
    <w:p w14:paraId="0B68853F"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If seeking reimbursement, provide documentation of purchase (receipt, invoice)</w:t>
      </w:r>
    </w:p>
    <w:p w14:paraId="43CC8699"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Applications will be prioritized for approval based on the following criteria:</w:t>
      </w:r>
    </w:p>
    <w:p w14:paraId="185464B7"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-Early learning/child care providers whose latest CLASS composite score is 4.5 or less</w:t>
      </w:r>
    </w:p>
    <w:p w14:paraId="78A87EBE"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-Early learning/child care providers who are feeder programs to high-risk (low performing) elementary schools and/or </w:t>
      </w:r>
    </w:p>
    <w:p w14:paraId="73133D0D"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-Early learning/child care providers located in child care deserts or high demand areas. </w:t>
      </w:r>
    </w:p>
    <w:p w14:paraId="441A09A4"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You will be informed by email when your application is approved. Payments should be received within </w:t>
      </w:r>
      <w:r>
        <w:rPr>
          <w:rFonts w:ascii="Nunito" w:hAnsi="Nunito"/>
          <w:b/>
          <w:bCs/>
          <w:color w:val="000000"/>
          <w:sz w:val="20"/>
          <w:szCs w:val="20"/>
          <w:u w:val="single"/>
        </w:rPr>
        <w:t>30 days</w:t>
      </w:r>
      <w:r>
        <w:rPr>
          <w:rFonts w:ascii="Nunito" w:hAnsi="Nunito"/>
          <w:color w:val="000000"/>
          <w:sz w:val="20"/>
          <w:szCs w:val="20"/>
        </w:rPr>
        <w:t>, but you may purchase your curriculum and training at any time after receiving the approval email. Once you have purchased your curriculum and training, you will need to upload your receipts to the Curriculum Expansion Application Module. If programs do not provide receipts for the purchases, they will be required to pay back the stipends or any portion of the stipend that is not supported by receipts. </w:t>
      </w:r>
      <w:r w:rsidRPr="002E6111">
        <w:rPr>
          <w:rFonts w:ascii="Nunito" w:hAnsi="Nunito"/>
          <w:b/>
          <w:bCs/>
          <w:i/>
          <w:iCs/>
          <w:color w:val="000000"/>
          <w:sz w:val="20"/>
          <w:szCs w:val="20"/>
        </w:rPr>
        <w:t>All purchases must be completed by November 17, 2023</w:t>
      </w:r>
      <w:r>
        <w:rPr>
          <w:rFonts w:ascii="Nunito" w:hAnsi="Nunito"/>
          <w:i/>
          <w:iCs/>
          <w:color w:val="000000"/>
          <w:sz w:val="20"/>
          <w:szCs w:val="20"/>
        </w:rPr>
        <w:t>.</w:t>
      </w:r>
      <w:r>
        <w:rPr>
          <w:rFonts w:ascii="Nunito" w:hAnsi="Nunito"/>
          <w:color w:val="000000"/>
          <w:sz w:val="20"/>
          <w:szCs w:val="20"/>
        </w:rPr>
        <w:t>  </w:t>
      </w:r>
    </w:p>
    <w:p w14:paraId="35F0C467" w14:textId="59E18B21"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Please refer to the Approved Curriculum for ARPA Discretionary Program list to see curriculum choices for this grant. Each curriculum was selected based on the composite CLASS scores of our providers and because the publisher does offer online training. Please choose the curriculum from this list when completing your application. Applications can be accessed at </w:t>
      </w:r>
      <w:hyperlink r:id="rId7" w:history="1">
        <w:r>
          <w:rPr>
            <w:rStyle w:val="Hyperlink"/>
            <w:rFonts w:ascii="Nunito" w:hAnsi="Nunito"/>
            <w:color w:val="337AB7"/>
            <w:sz w:val="20"/>
            <w:szCs w:val="20"/>
          </w:rPr>
          <w:t>https://ecs.webauthor.com/go/frx_curriculumexpansionapplication/default.cfm</w:t>
        </w:r>
      </w:hyperlink>
      <w:r>
        <w:rPr>
          <w:rFonts w:ascii="Nunito" w:hAnsi="Nunito"/>
          <w:color w:val="000000"/>
          <w:sz w:val="20"/>
          <w:szCs w:val="20"/>
        </w:rPr>
        <w:t>. </w:t>
      </w:r>
      <w:r>
        <w:rPr>
          <w:rFonts w:ascii="Nunito" w:hAnsi="Nunito"/>
          <w:color w:val="000000"/>
          <w:sz w:val="20"/>
          <w:szCs w:val="20"/>
        </w:rPr>
        <w:t xml:space="preserve">or at </w:t>
      </w:r>
      <w:hyperlink r:id="rId8" w:history="1">
        <w:r w:rsidRPr="00AE135F">
          <w:rPr>
            <w:rStyle w:val="Hyperlink"/>
            <w:rFonts w:ascii="Nunito" w:hAnsi="Nunito"/>
            <w:sz w:val="20"/>
            <w:szCs w:val="20"/>
          </w:rPr>
          <w:t>https://www.ecs4kids.org/grants/</w:t>
        </w:r>
      </w:hyperlink>
      <w:r>
        <w:rPr>
          <w:rFonts w:ascii="Nunito" w:hAnsi="Nunito"/>
          <w:color w:val="000000"/>
          <w:sz w:val="20"/>
          <w:szCs w:val="20"/>
        </w:rPr>
        <w:t xml:space="preserve">.  </w:t>
      </w:r>
    </w:p>
    <w:p w14:paraId="70AB6581"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To qualify for this program, you must be in a provider within our 6-county service area of the ELC of North Florida (Baker, Bradford, Clay, Nassau, Putnam &amp; St. Johns) and be a contracted SR and/or VPK provider.</w:t>
      </w:r>
    </w:p>
    <w:p w14:paraId="7A61E7A4"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t> ECS reserves the right to approve applications in part or whole based on funding and demand.  If ECS does not approve the total amount in your application, you will be informed of the amount approved. ECS reserves the right to end this offering without notice once funding is exhausted. If you have any questions, please contact </w:t>
      </w:r>
      <w:r>
        <w:rPr>
          <w:rStyle w:val="Emphasis"/>
          <w:rFonts w:ascii="Nunito" w:hAnsi="Nunito"/>
          <w:b/>
          <w:bCs/>
          <w:color w:val="000000"/>
          <w:sz w:val="20"/>
          <w:szCs w:val="20"/>
        </w:rPr>
        <w:t>ARPAGrants@ecs4kids.org</w:t>
      </w:r>
      <w:r>
        <w:rPr>
          <w:rFonts w:ascii="Nunito" w:hAnsi="Nunito"/>
          <w:color w:val="000000"/>
          <w:sz w:val="20"/>
          <w:szCs w:val="20"/>
        </w:rPr>
        <w:t>. </w:t>
      </w:r>
    </w:p>
    <w:p w14:paraId="1900806E" w14:textId="77777777" w:rsidR="00EE5528" w:rsidRDefault="00EE5528" w:rsidP="00EE5528">
      <w:pPr>
        <w:pStyle w:val="NormalWeb"/>
        <w:shd w:val="clear" w:color="auto" w:fill="FFFFFF"/>
        <w:spacing w:before="0" w:beforeAutospacing="0" w:after="150" w:afterAutospacing="0"/>
        <w:rPr>
          <w:rFonts w:ascii="Nunito" w:hAnsi="Nunito"/>
          <w:color w:val="8E8E8E"/>
          <w:sz w:val="20"/>
          <w:szCs w:val="20"/>
        </w:rPr>
      </w:pPr>
      <w:r>
        <w:rPr>
          <w:rFonts w:ascii="Nunito" w:hAnsi="Nunito"/>
          <w:color w:val="000000"/>
          <w:sz w:val="20"/>
          <w:szCs w:val="20"/>
        </w:rPr>
        <w:lastRenderedPageBreak/>
        <w:t>*The surveys and interviews will involve questions related to curriculum implementation (training, processes, daily schedules, etc.) and may include provider and teacher demographic information. Providers will not be required to provide child-level information or personally identifiable information.</w:t>
      </w:r>
    </w:p>
    <w:p w14:paraId="0C08BE47" w14:textId="4EDD1A4D" w:rsidR="00F17B4C" w:rsidRDefault="00EE5528">
      <w:pPr>
        <w:rPr>
          <w:rStyle w:val="ui-provider"/>
        </w:rPr>
      </w:pPr>
      <w:r>
        <w:rPr>
          <w:rStyle w:val="ui-provider"/>
        </w:rPr>
        <w:t xml:space="preserve"> </w:t>
      </w:r>
    </w:p>
    <w:sectPr w:rsidR="00F1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8C"/>
    <w:rsid w:val="00037A8C"/>
    <w:rsid w:val="002E6111"/>
    <w:rsid w:val="007B14C5"/>
    <w:rsid w:val="00E85818"/>
    <w:rsid w:val="00EE5528"/>
    <w:rsid w:val="00F1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BBE3"/>
  <w15:chartTrackingRefBased/>
  <w15:docId w15:val="{6C11B454-90FD-4B85-AC03-EC529E1F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037A8C"/>
  </w:style>
  <w:style w:type="character" w:styleId="Hyperlink">
    <w:name w:val="Hyperlink"/>
    <w:basedOn w:val="DefaultParagraphFont"/>
    <w:uiPriority w:val="99"/>
    <w:unhideWhenUsed/>
    <w:rsid w:val="00037A8C"/>
    <w:rPr>
      <w:color w:val="0000FF"/>
      <w:u w:val="single"/>
    </w:rPr>
  </w:style>
  <w:style w:type="character" w:styleId="UnresolvedMention">
    <w:name w:val="Unresolved Mention"/>
    <w:basedOn w:val="DefaultParagraphFont"/>
    <w:uiPriority w:val="99"/>
    <w:semiHidden/>
    <w:unhideWhenUsed/>
    <w:rsid w:val="00037A8C"/>
    <w:rPr>
      <w:color w:val="605E5C"/>
      <w:shd w:val="clear" w:color="auto" w:fill="E1DFDD"/>
    </w:rPr>
  </w:style>
  <w:style w:type="paragraph" w:styleId="NormalWeb">
    <w:name w:val="Normal (Web)"/>
    <w:basedOn w:val="Normal"/>
    <w:uiPriority w:val="99"/>
    <w:semiHidden/>
    <w:unhideWhenUsed/>
    <w:rsid w:val="00EE55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EE5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4kids.org/grants/" TargetMode="External"/><Relationship Id="rId3" Type="http://schemas.openxmlformats.org/officeDocument/2006/relationships/customXml" Target="../customXml/item3.xml"/><Relationship Id="rId7" Type="http://schemas.openxmlformats.org/officeDocument/2006/relationships/hyperlink" Target="https://ecs.webauthor.com/go/frx_curriculumexpansionapplication/default.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585495A83B04DAB6A10E03982EEDA" ma:contentTypeVersion="20" ma:contentTypeDescription="Create a new document." ma:contentTypeScope="" ma:versionID="b473140ae7f835a63bbe5544f13b983a">
  <xsd:schema xmlns:xsd="http://www.w3.org/2001/XMLSchema" xmlns:xs="http://www.w3.org/2001/XMLSchema" xmlns:p="http://schemas.microsoft.com/office/2006/metadata/properties" xmlns:ns1="http://schemas.microsoft.com/sharepoint/v3" xmlns:ns2="69562734-1f99-4eb9-b397-0a82d5b8a838" xmlns:ns3="c0ac75f4-fb06-4a81-a091-8603c42dcb43" targetNamespace="http://schemas.microsoft.com/office/2006/metadata/properties" ma:root="true" ma:fieldsID="94e654bc1f3636b684a6cf8fdcb2fbd3" ns1:_="" ns2:_="" ns3:_="">
    <xsd:import namespace="http://schemas.microsoft.com/sharepoint/v3"/>
    <xsd:import namespace="69562734-1f99-4eb9-b397-0a82d5b8a838"/>
    <xsd:import namespace="c0ac75f4-fb06-4a81-a091-8603c42dcb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62734-1f99-4eb9-b397-0a82d5b8a8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f880e0-e886-48a8-bc73-7404b0caf0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c75f4-fb06-4a81-a091-8603c42dcb4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8055f5d3-82ca-4527-8412-6f9b836dbaa6}" ma:internalName="TaxCatchAll" ma:showField="CatchAllData" ma:web="c0ac75f4-fb06-4a81-a091-8603c42d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9562734-1f99-4eb9-b397-0a82d5b8a838">
      <Terms xmlns="http://schemas.microsoft.com/office/infopath/2007/PartnerControls"/>
    </lcf76f155ced4ddcb4097134ff3c332f>
    <_ip_UnifiedCompliancePolicyProperties xmlns="http://schemas.microsoft.com/sharepoint/v3" xsi:nil="true"/>
    <_Flow_SignoffStatus xmlns="69562734-1f99-4eb9-b397-0a82d5b8a838" xsi:nil="true"/>
    <TaxCatchAll xmlns="c0ac75f4-fb06-4a81-a091-8603c42dcb43"/>
  </documentManagement>
</p:properties>
</file>

<file path=customXml/itemProps1.xml><?xml version="1.0" encoding="utf-8"?>
<ds:datastoreItem xmlns:ds="http://schemas.openxmlformats.org/officeDocument/2006/customXml" ds:itemID="{DE104B1B-9DE0-4097-9B3C-D7F7BCB99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62734-1f99-4eb9-b397-0a82d5b8a838"/>
    <ds:schemaRef ds:uri="c0ac75f4-fb06-4a81-a091-8603c42d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56351-A4C0-41EF-9D03-E68C4D1FC44E}">
  <ds:schemaRefs>
    <ds:schemaRef ds:uri="http://schemas.microsoft.com/sharepoint/v3/contenttype/forms"/>
  </ds:schemaRefs>
</ds:datastoreItem>
</file>

<file path=customXml/itemProps3.xml><?xml version="1.0" encoding="utf-8"?>
<ds:datastoreItem xmlns:ds="http://schemas.openxmlformats.org/officeDocument/2006/customXml" ds:itemID="{6FE6D12D-6181-4CAB-9814-41AFBE91FA4A}">
  <ds:schemaRefs>
    <ds:schemaRef ds:uri="http://schemas.microsoft.com/office/2006/documentManagement/types"/>
    <ds:schemaRef ds:uri="69562734-1f99-4eb9-b397-0a82d5b8a838"/>
    <ds:schemaRef ds:uri="http://schemas.microsoft.com/office/2006/metadata/properties"/>
    <ds:schemaRef ds:uri="c0ac75f4-fb06-4a81-a091-8603c42dcb43"/>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Matheny</dc:creator>
  <cp:keywords/>
  <dc:description/>
  <cp:lastModifiedBy>Teresa Matheny</cp:lastModifiedBy>
  <cp:revision>1</cp:revision>
  <dcterms:created xsi:type="dcterms:W3CDTF">2023-08-23T18:29:00Z</dcterms:created>
  <dcterms:modified xsi:type="dcterms:W3CDTF">2023-08-23T20:10:00Z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0x010100AED585495A83B04DAB6A10E03982EEDA</vt:lpwstr>
  </property>
</Properties>
</file>